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П. С. Иванова студент 3 курса СГСПУ Г. Самара, Российская Федерация 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F7B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https://elibrary.ru/item.asp?id=29137502</w:t>
        </w:r>
      </w:hyperlink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CellSpacing w:w="0" w:type="dxa"/>
        <w:shd w:val="clear" w:color="auto" w:fill="F5F5F5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960"/>
      </w:tblGrid>
      <w:tr w:rsidR="00FF7BC5" w:rsidRPr="00FF7BC5" w:rsidTr="00FF7BC5">
        <w:trPr>
          <w:tblCellSpacing w:w="0" w:type="dxa"/>
        </w:trPr>
        <w:tc>
          <w:tcPr>
            <w:tcW w:w="6888" w:type="dxa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 статья в сборнике трудов конференции </w:t>
            </w:r>
            <w:r w:rsidRPr="00FF7B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C943E2" wp14:editId="2D3E3C80">
                  <wp:extent cx="7620" cy="7620"/>
                  <wp:effectExtent l="0" t="0" r="0" b="0"/>
                  <wp:docPr id="5" name="Рисунок 5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Язык: русский </w:t>
            </w:r>
            <w:r w:rsidRPr="00FF7B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3B6AB" wp14:editId="6EA3927D">
                  <wp:extent cx="7620" cy="7620"/>
                  <wp:effectExtent l="0" t="0" r="0" b="0"/>
                  <wp:docPr id="4" name="Рисунок 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издания: 2017</w:t>
            </w:r>
          </w:p>
        </w:tc>
      </w:tr>
      <w:tr w:rsidR="00FF7BC5" w:rsidRPr="00FF7BC5" w:rsidTr="00FF7BC5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BC5" w:rsidRPr="00FF7BC5" w:rsidTr="00FF7BC5">
        <w:trPr>
          <w:tblCellSpacing w:w="0" w:type="dxa"/>
        </w:trPr>
        <w:tc>
          <w:tcPr>
            <w:tcW w:w="6888" w:type="dxa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7B37C" wp14:editId="37ED4914">
                  <wp:extent cx="7620" cy="7620"/>
                  <wp:effectExtent l="0" t="0" r="0" b="0"/>
                  <wp:docPr id="3" name="Рисунок 3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Страницы: 32-36</w:t>
            </w:r>
          </w:p>
        </w:tc>
      </w:tr>
    </w:tbl>
    <w:p w:rsidR="00FF7BC5" w:rsidRP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9647A" wp14:editId="5A30587D">
            <wp:extent cx="7620" cy="7620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00" w:type="dxa"/>
        <w:tblCellSpacing w:w="0" w:type="dxa"/>
        <w:shd w:val="clear" w:color="auto" w:fill="F5F5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7"/>
        <w:gridCol w:w="6183"/>
      </w:tblGrid>
      <w:tr w:rsidR="00FF7BC5" w:rsidRPr="00FF7BC5" w:rsidTr="00FF7BC5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</w:t>
            </w:r>
          </w:p>
        </w:tc>
      </w:tr>
      <w:tr w:rsidR="00FF7BC5" w:rsidRPr="00FF7BC5" w:rsidTr="00FF7BC5">
        <w:trPr>
          <w:tblCellSpacing w:w="0" w:type="dxa"/>
        </w:trPr>
        <w:tc>
          <w:tcPr>
            <w:tcW w:w="408" w:type="dxa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F7B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ТЕОРЕТИЧЕСКИЕ И ПРАКТИЧЕСКИЕ АСПЕКТЫ РАЗВИТИЯ НАУЧНОЙ МЫСЛИ В СОВРЕМЕННОМ МИРЕ</w:t>
              </w:r>
            </w:hyperlink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Сборник статей Международной научно-практической конференции. В 4-х частях. 2017</w:t>
            </w: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Издательство: </w:t>
            </w:r>
            <w:hyperlink r:id="rId7" w:tooltip="Список публикаций этого издательства" w:history="1">
              <w:r w:rsidRPr="00FF7B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FF7B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Аэтерна</w:t>
              </w:r>
              <w:proofErr w:type="spellEnd"/>
              <w:r w:rsidRPr="00FF7B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(Уфа)</w:t>
            </w:r>
          </w:p>
        </w:tc>
      </w:tr>
    </w:tbl>
    <w:p w:rsidR="00FF7BC5" w:rsidRP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F87C8" wp14:editId="4DC8CB5D">
            <wp:extent cx="7620" cy="7620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6600" w:type="dxa"/>
        <w:tblCellSpacing w:w="0" w:type="dxa"/>
        <w:shd w:val="clear" w:color="auto" w:fill="F5F5F5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7"/>
        <w:gridCol w:w="6183"/>
      </w:tblGrid>
      <w:tr w:rsidR="00FF7BC5" w:rsidRPr="00FF7BC5" w:rsidTr="00FF7BC5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КОНФЕРЕНЦИЯ:</w:t>
            </w:r>
          </w:p>
        </w:tc>
      </w:tr>
      <w:tr w:rsidR="00FF7BC5" w:rsidRPr="00FF7BC5" w:rsidTr="00FF7BC5">
        <w:trPr>
          <w:tblCellSpacing w:w="0" w:type="dxa"/>
        </w:trPr>
        <w:tc>
          <w:tcPr>
            <w:tcW w:w="408" w:type="dxa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8" w:type="dxa"/>
            <w:shd w:val="clear" w:color="auto" w:fill="F5F5F5"/>
            <w:vAlign w:val="center"/>
            <w:hideMark/>
          </w:tcPr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BC5" w:rsidRPr="00FF7BC5" w:rsidRDefault="00FF7BC5" w:rsidP="00FF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АСПЕКТЫ РАЗВИТИЯ НАУЧНОЙ МЫСЛИ В СОВРЕМЕННОМ МИРЕ</w:t>
            </w:r>
            <w:r w:rsidRPr="00FF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Екатеринбург, 15 мая 2017 г.</w:t>
            </w:r>
          </w:p>
        </w:tc>
      </w:tr>
    </w:tbl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ХАРАКТЕРИСТИКА СИСТЕМЫ СРАВНЕНИЙ В РОМАНЕ З. ПРИЛЕПИНА «ОБИТЕЛЬ»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На данный момент у исследователей сложилось представление о категории сравнения как о сложно организованной системе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средств выражения: морфологических (в большинстве случаев к ним относятся степени сравнения прилагательных и наречий), синтаксических (сравнительные предлоги и союзы, падежные окончания, сравнительные обороты и т. д., с помощью которых сравнение становится частью простого / осложненного сравнительными оборотами предложения или сложного предложения), лексических и словообразовательных [2, с. 105]. Сравнение изучается преимущественно как грамматическое явление (В. В.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, С. М. Колесникова, В. М.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Огольцев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, А. Ф.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Прияткина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, А. Г. Руднев, Н. Ю. Шведова, Н. А.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>33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Широкова и др.), как явление семантической составляющей языка (Ю. Д. Апресян, Н. Д. Арутюнова, А. Вержбицкая, И. В. Дмитриевская, Л. А. Иванова, Ю. П. Князев, Л. П. Крысин и др.), как функционально - семантическое поле (В. П. Берков, Т. В Булыгина, Л. М. Васильев, И. А. Захарова, Е. В. Клобуков и др.) см.: [4, с. 3]. В романе З.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«Обитель» выделяем 3 категории сравнений: 1) общеязыковые сравнения; 2) </w:t>
      </w:r>
      <w:r w:rsidRPr="00FF7BC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 - авторские сравнения; 3) авторская деформация общеязыковых сравнений. Объект исследования – сравнения, содержащиеся в романе З.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«Обитель». Предметом исследования является процесс функционирования данных сравнений. Цель исследования – проанализировать состав и специфику системы сравнений в романе З.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. В процессе работы методом сплошной выборки нами выявлено 1589 сравнений. Из них индивидуально - авторских сравнений – 89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 устойчивых – 10 % , общеязыковых сравнений с авторской деформацией – 1 % . 1. В романе З.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«Обитель» выделяем 7 видов индивидуально - авторских сравнений: 1) сравнения, выраженные сравнительным оборотом, присоединенным союзами как, точно, словно, будто, как будто и др. (77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; 2) сравнения, выраженные сравнительной степенью (10 % ); 3) введение сравнений в текст с помощью лексем похож, подобен, напоминает и под. (5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; 4) сравнения, выраженные существительным в творительном падеже (3 % ); 5) сравнения – отдельные предложения (2 % ); 6) сравнения, выраженные отрицанием (2 % ); 7) сравнения с пропущенным сравнительным союзом (1 % ).  Индивидуально - авторские сравнения, выраженные сравнительным оборотом, присоединённым союзами как, точно, словно и др., более многочисленны. Н - р, в предложении «– То - то я чувствую себя как медный всадник, – мрачно сказал Артём» употребление сравнения с союзом как выражает состояние героя. Ироническое высказывание Артема направлено на объяснения героя Василия Петровича о важности ягоды для здоровья: «В чернике есть соли железа, хром и медь». Упоминание о медном всаднике – памятнике Петру I описывает материал, из которого изготовлено сооружение. Сравнение в предложении «“Как парусник с вишнёвыми глазами…” – по привычке изобразил Артём Афанасьева» создает герой романа, подражая своему другу Артёму. При сопоставлении доктора с белым парусником происходит сближение неживого предмета – парусника и признака, присущего живому, – глаза.   В некоторых примерах наблюдается ряд сравнений, с помощью которых создается усиленный образ явления.  Н - р, – Тём, я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 что заметил? В Москве солнце заходит – как остывший самовар унесли. В Питере, – и Афанасьев махнул рукой куда - то в сторону, – как петровский пятак за рукав спрятали. В Одессе, – здесь рука взлетела уже в другую сторону, – как зайца на барабане прокатили… В Астрахани – закат такой, словно красную рыбу жарят. В Архангельске – как мороженой рыбой угощали, да мимо пронесли. В Рязани – как муравьями поеденная колода. В Риге – будто таблетку под язык положили. И только тут – как бритвой, – Афанасьев быстро чиркнул указательным пальцем возле шеи, по горлу…  Сравнения помогают автору противопоставить города, описывая заход солнца. Так, в Москве – остывший самовар унесли, в Питере – петровский пятак спрятали, в Одессе –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>34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зайца на барабане прокатили и т.п. Всему ряду сопоставлений противопоставляются Соловки: тут – как бритвой. В ряде сравнений наблюдается не только антитеза природного явления городов, но и противопоставление нескольких городов Соловкам. Сочетание частицы только и указательного местоимения тут создает антитезу Соловки – мир как смерть (указательным пальцем возле шеи) – жизнь (махнул рукой куда - то в сторону, рука взлетела в другую строну). Описание автором жестикуляции героя усиливает образ, создаваемый сравнениями. В следующем примере со сравнением, выраженным сравнительной степенью, плоть человека сопоставляется с самыми близкими людьми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человека:  «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Плоть не справлялась с голодом и холодом: восставала, терзала и теребила рассудок: найди еды, покорми меня, не думай ни о чём другом, думай обо мне, я больше, чем твоя женщина, я больше, чем твоя мать, я больше, чем твой ребёнок, я </w:t>
      </w:r>
      <w:r w:rsidRPr="00FF7BC5">
        <w:rPr>
          <w:rFonts w:ascii="Times New Roman" w:hAnsi="Times New Roman" w:cs="Times New Roman"/>
          <w:sz w:val="24"/>
          <w:szCs w:val="24"/>
        </w:rPr>
        <w:lastRenderedPageBreak/>
        <w:t xml:space="preserve">больше, чем ты». В предложении наблюдается восходящая градация сравнений женщина – мать – ребёнок – ты. Автор усиливает значение физического дискомфорта, ощущаемого героем в трудовом лагере. Невыносимые для человека условия жизни и труда превращают личность в животное, которое может думать только об удовлетворения первичных потребностей. Человеческое существо в положении физического неудовлетворения не может рассуждать о себе духовном – что выражается в сравнениях местоимением ты. Описание в романе человека с сильной волей показывает борьбу героя с плотью, это происходит на протяжении всего романа и выражается в сравнениях. Особенностью произведения являются сравнения, в которых автор описывает фонетические особенности звуков. Н - р, «А» было похоже на бесноватый, почти треугольный, будто бы вздернутый вверх прадедов глаз, которым он в раздражении таращился, - причем второй глаз был сощурен. Описание звука «А» субъективно: звук наделяется духовными (бесноватый), материальными (треугольный) чертами. Произношение сравнивается с вздернутым глазом, с помощью этого сопоставления «А» воспроизводится героем как «отрывистый, резкий звук».  В романе встречаются сравнения, содержащие описание звуков реакции человека. Н - р,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Причём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 вид прадеда, его морщины, его борода, пух на его голове, его смешок – напоминавший звук, когда железной ложкой шкрябают по сковороде, – всё это играло не меньшее, а большее значение, чем сама речь. Описание смеха героя сопоставляется с неприятным звуком «шкрябающей» ложки по сковороде. Автор, рассказывая о прошлых событиях, нередко отсылает читателя к звукам, т.е. направляет его на звуковую рецепцию действительности.  Одним из основных средств художественной выразительности, описывающим жизнь людей в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СЛОНе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, является сравнение, выраженное отрицанием: «власть не советская, а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соловецкая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». Н - р,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 все знали с первых шагов, что власть тут не советская, а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соловецкая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– это была частая его присказка. При въезде, я слышал, заключённым кричат: “Здесь власть не советская, а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соловецкая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”. Употребление данного сравнения содержит противопоставление государства и его части: советская власть вступает в антитезу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. Сравнение показывает обособленность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Соловков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от страны. 2. В романе «Обитель» выделяем четыре вида общеязыковых сравнений: 1) сравнения, выраженные сравнительным оборотом, присоединенным союзами как, точно, словно, будто, как будто и др. (88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; 2) сравнения с существительным в творительном падеже (10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>35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BC5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; 3) сравнения с пропущенным сравнительным союзом (1,5 % ); 4) сравнения – отдельные предложения (0,5 % ). Большинство сравнений в романе З.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выражены сравнительным оборотом, присоединённым союзами как, точно, словно и др.  Тема «детства» прослеживается во многих устойчивых сравнениях произведения: Н - р, “Что ж такое!” – выругался на себя, желая, как в детстве, заплакать, когда случалась такая же нелепая и назойливая череда неудач. Вроде отзывчивые – но сразу беспощадные… и наивные как дети, и хитрые… Артём едва сдержался, чтоб не захохотать, как ребёнок, – он был необычайно рад увидеть своего старого товарища. Герои романа, обитатели лагеря, функционально являются детьми в социальном плане: они содержатся на материальном базе государства, замкнуты в ограниченном пространстве (без возможности покинуть его), должны подчиняться гласным и негласным правилам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соловецкого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общества. Но героев нельзя назвать «счастливыми детьми», их жизнь состоит только из наказаний. Права взрослого человека состоят только в обязанности трудиться на тяжелых работах. Сравнение героев с детьми, с одной стороны, возможно – в социальном плане, с другой стороны, противоречит с ассоциацией «дети – невинность», т.к. в правовом </w:t>
      </w:r>
      <w:r w:rsidRPr="00FF7BC5">
        <w:rPr>
          <w:rFonts w:ascii="Times New Roman" w:hAnsi="Times New Roman" w:cs="Times New Roman"/>
          <w:sz w:val="24"/>
          <w:szCs w:val="24"/>
        </w:rPr>
        <w:lastRenderedPageBreak/>
        <w:t xml:space="preserve">аспекте в лагерь направляются преступники. Но из романа читатель выясняет, что главный герой, действительно, был наказан сильнее,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 полагалось. С помощью силы воли герой старался выдержать трудности жизни, это проявляется, н - р, в таком отзыве - сравнении об Артеме Василия Петровича: «А с вас всё, насколько я вижу, как с гуся вода, – и даже потянулся рукой, чтоб коснуться волос молодого товарища, но не коснулся, конечно». Ученые отмечают проблему влияния античных и христианских традиций на формирование русской и европейской философии, филологии, истории, культуры [1]. М. Ю. Михайлова анализирует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апофатизм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как развитие наследия античности и христианства [3]. В романе «Обитель» тема христианства прослеживается на протяжении всего романа и выражена в сравнениях, н - р, «Их и вывезли, пожалуйста. Только я не думаю, что там им будет лучше – они здесь жили, как у Христа за пазухой».  3. В 1 % сравнений произошло разрушение общеязыкового сравнения. Н - р, изменение количества компонентов наблюдается в сравнениях: </w:t>
      </w:r>
      <w:proofErr w:type="gramStart"/>
      <w:r w:rsidRPr="00FF7BC5">
        <w:rPr>
          <w:rFonts w:ascii="Times New Roman" w:hAnsi="Times New Roman" w:cs="Times New Roman"/>
          <w:sz w:val="24"/>
          <w:szCs w:val="24"/>
        </w:rPr>
        <w:t>1)Борода</w:t>
      </w:r>
      <w:proofErr w:type="gramEnd"/>
      <w:r w:rsidRPr="00FF7BC5">
        <w:rPr>
          <w:rFonts w:ascii="Times New Roman" w:hAnsi="Times New Roman" w:cs="Times New Roman"/>
          <w:sz w:val="24"/>
          <w:szCs w:val="24"/>
        </w:rPr>
        <w:t xml:space="preserve"> – пышным клином, волосы длинные…  2)…Утром Артём сидел наверху, чувствуя себя мешком костей, который перепутали с тестом – и месили, месили, месили эти кости – всю ночь.  В (1) в устойчивом сравнении, выраженным творительным падежом расширяется компонентный состав: клином + пышным. Во (2) фразеологизм мешок костей образует форму творительного падежа и дополняется пояснением, которое усиливает значение. 4. В 1 % языкового материала наблюдается создание образа с помощью соединения двух сравнений. Н - р, Вид у солнца был такой, словно оно плавится и отекает, как мороженое – и к тому моменту, как уйдёт за горизонт, ничего от него не останется. К сравнению, выраженному с помощью союза словно, присоединяется сравнение, выраженное с помощью союза как: словно оно плавится и отекает + как мороженое. Солнце характеризуется в 1 сравнении в действии, во 2 сравнении через сопоставление его с предметом. В предложении «Афанасьев наконец отпустил свой чуб – он так и остался стоять клоком, как рыжий куст над обрывом» происходит контаминация сравнений,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>36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выраженного творительным падежом и сравнительным союзом: клоком + как рыжий куст над обрывом.   Таким образом, индивидуально - авторские сравнения имеют большую частотность в романе, по сравнению с другими типами. Наблюдается антитеза и градация рядов сравнений в одном смысловом абзаце, что усиливает образ. Автор воспроизводит события через описание звуковых ощущений. В устойчивых сравнениях основной является тема детства. В некоторых примерах происходит создание образа с помощью соединения двух сравнений. </w:t>
      </w:r>
    </w:p>
    <w:p w:rsidR="00FF7BC5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5E" w:rsidRPr="00FF7BC5" w:rsidRDefault="00FF7BC5" w:rsidP="00FF7BC5">
      <w:pPr>
        <w:rPr>
          <w:rFonts w:ascii="Times New Roman" w:hAnsi="Times New Roman" w:cs="Times New Roman"/>
          <w:sz w:val="24"/>
          <w:szCs w:val="24"/>
        </w:rPr>
      </w:pPr>
      <w:r w:rsidRPr="00FF7BC5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литературы: 1.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Гоннова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Венгранович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Иванян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Е. П. Диалог античности и христианства (по итогам межвузовского научного семинара) // Научный диалог. 2016. — № 7 (55). — С. 324—326.  2. Малых Л. М. Статус категории сравнения в современных лингвистических исследованиях // Вестник Удмуртского университета. Серия история и филология.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- во: Удмуртский государственный университет (Ижевск). № 5 - 2. 2011 г. – С. 105 - 110. 3. Михайлова М. Ю. Художественная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апофатика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русского фольклора // Вестник Башкирского университета.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- во: Башкирский государственный университет (Уфа). Том: 2.1. №2. 2016 г. – С. 472 - 476. 4.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Трегубчак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А. В. Семантика сравнения и способы её выражения: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FF7BC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F7BC5">
        <w:rPr>
          <w:rFonts w:ascii="Times New Roman" w:hAnsi="Times New Roman" w:cs="Times New Roman"/>
          <w:sz w:val="24"/>
          <w:szCs w:val="24"/>
        </w:rPr>
        <w:t>. н. – М., 2008. – 23 с. © П. С. Иванова, 2017</w:t>
      </w:r>
    </w:p>
    <w:sectPr w:rsidR="00533F5E" w:rsidRPr="00F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5"/>
    <w:rsid w:val="00533F5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1420"/>
  <w15:chartTrackingRefBased/>
  <w15:docId w15:val="{37496732-89B8-45CC-B6E5-9F99BEFE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publisher_books.asp?publishid=14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9137127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elibrary.ru/item.asp?id=29137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2018-02-11T00:58:00Z</dcterms:created>
  <dcterms:modified xsi:type="dcterms:W3CDTF">2018-02-11T01:02:00Z</dcterms:modified>
</cp:coreProperties>
</file>